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  <w:t>太原市杏花岭区人力资源和社会保障局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  <w:t>招聘工作人员的公告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太原市杏花岭区人力资源和社会保障局因工作需要，委托山西万保人力资源有限公司公开招聘3名劳务派遣制工作人员，现将有关事项公告如下：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281" w:firstLineChars="1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一、招聘原则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公开报名、公平竞争、择优聘用。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招聘条件及要求</w:t>
      </w:r>
    </w:p>
    <w:p>
      <w:pPr>
        <w:pStyle w:val="2"/>
        <w:numPr>
          <w:ilvl w:val="0"/>
          <w:numId w:val="0"/>
        </w:numPr>
        <w:spacing w:line="360" w:lineRule="auto"/>
        <w:ind w:firstLine="281" w:firstLineChars="100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（一）招聘条件及要求</w:t>
      </w:r>
    </w:p>
    <w:tbl>
      <w:tblPr>
        <w:tblStyle w:val="5"/>
        <w:tblpPr w:leftFromText="180" w:rightFromText="180" w:vertAnchor="text" w:horzAnchor="page" w:tblpX="1604" w:tblpY="247"/>
        <w:tblOverlap w:val="never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00"/>
        <w:gridCol w:w="1266"/>
        <w:gridCol w:w="1750"/>
        <w:gridCol w:w="1223"/>
        <w:gridCol w:w="3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学历条件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人数及性别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年龄条件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疾病预防控制中心检验人员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性别不限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1、具有中华人民共和国国籍，拥护宪法，遵守法律、法规和社会公德；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2、身体素质好、语言表达能力强、工作认真细致；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3、医学专业，预防医学、检验专业同等条件优先。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（二）属于下列情形的人员不得报考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 xml:space="preserve">1、曾被追究过刑事责任或者涉嫌违法犯罪正接受司法调查的；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 xml:space="preserve">2、曾被行政拘留或被采取过行政强制措施的；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 xml:space="preserve">3、曾因本人违法、违纪等原因被单位、学校辞退或开除的；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4、有个人不良信用记录的；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5、家庭成员、近亲属因故意犯罪被判处刑罚的；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6、本人或家庭成员、近亲属参加非法组织、邪教组织或者从事其他危害国家安全活动的；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7、有纹身或有吸毒史等不良嗜好的；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8、现役军人和在读学生（其中，全日制在读研究生不得以原取得的本科学历、学位证书报考）；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9、其他不宜从事上述工作岗位情形的。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1" w:firstLineChars="1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三、招聘流程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本次招聘由山西万保人力资源有限公司组织，采用现场报名的方式进行，现场缴纳考务费200元/人，具体招聘流程如下：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ab/>
      </w:r>
    </w:p>
    <w:p>
      <w:pPr>
        <w:tabs>
          <w:tab w:val="left" w:pos="567"/>
        </w:tabs>
        <w:ind w:firstLine="281" w:firstLineChars="100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（一）现场报名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报名时间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2022年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日—2022年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日（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周一至周五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9:00—12:00；13:00—17:00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 xml:space="preserve"> 法定节假日休息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）；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报名地址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山西万保人力资源有限公司（太原市万柏林区中海寰宇天下9号楼底商)；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报名需提供的资料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Theme="minorEastAsia" w:hAnsiTheme="minorEastAsia" w:cstheme="minorEastAsia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现场报名须知：请现场报名的考生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自觉佩戴口罩，主动配合体温检测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扫描场所码，并按照太原市常态化疫情防控要求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出示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日内核酸阴性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（1）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报名表一份（扫描下方二维码自行下载打印填写）；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drawing>
          <wp:inline distT="0" distB="0" distL="114300" distR="114300">
            <wp:extent cx="1419225" cy="1381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（2）一寸近期红底照片1张（报名表自行粘贴）；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（3）身份证原件、复印件（正、反面）一份；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（4）户口本首页及本人页原件、复印件一份；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（5）毕业证、学位证原件、复印件一份；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（6）在“学信网”上打印“教育部学历证书电子注册备案表”一份（须在验证期内）；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（7）打印个人征信报告详细版一份（携带本人身份证至“中国人民银行太原中心支行鼓楼办公区”办理打印）。</w:t>
      </w:r>
    </w:p>
    <w:p>
      <w:pPr>
        <w:pStyle w:val="2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报名阶段如遇问题请与山西万保人力资源有限公司联系解决，咨询电话为：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0351-8209398。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4、其他报名注意事项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（1）报名人员报名前须认真阅读招聘公告及其附件，并根据本人条件严格按照职位要求进行报名；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（2）报名时，考生填写的报考信息应当真实、准确。对提供虚假报考信息或伪造、编造有关证件、材料、信息，骗取报考资格的，一经查实，立即取消报考资格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（3）资格审查贯穿招录工作全过程，在招录各环节发现报考者不符合报考资格条件的，均可以取消其报考资格或录用资格。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（二）考试和体检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考试分为笔试、面试两个部分，招考岗位不设定开考比例，按实际报名人数开考。若出现招聘岗位缺额的情况时，可从其他招聘岗位报名人员中进行调剂补充。请考生关注公司官网www.wonderhr.com，所有通知将在官网内发出，请各位考生随时关注，以免错过考试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笔试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1、笔试名单、内容请登录公司官网www.wonderhr.com查询；时间及地点等详细信息以官网公布信息为准。未按规定时间到场候考的，视为自动放弃笔试资格。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2、笔试范围：就业服务中心笔试内容包括综合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能力测试；疾病预防控制中心公共卫生预防人员、检验人员笔试内容包括公共卫生基础知识。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3、笔试采取闭卷形式进行，考试时间为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分钟，笔试总分为100分。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4、笔试成绩从高到低按招聘岗位数1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:2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的比例确定面试人员；如按本岗位实际参加笔试人数不足招聘人数1: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竞争比例的，则本岗位笔试的所有人员全部进入面试；如最后一名笔试成绩出现并列，所有并列人员全部进入面试。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面试（参加面试人员须提供无犯罪记录证明）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1、面试内容：仪容仪表、综合素质、沟通表达能力等。面试名单及时间、地点等详细信息请关注公司官网www.wonderhr.com进行查询。未按规定时间到场候考的考生，取消面试资格。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面试采用半结构化面试或随机提问的形式进行。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2、面试结束后，按综合成绩(综合成绩=笔试成绩×60%+面试成绩×40%，按四舍五入保留两位小数)从高到低的顺序，按招聘岗位计划聘用人数1:1确定拟聘用人员进行体检。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体检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体检统一组织、费用自理。未按规定时间、地点参加体检的人员，视作自动放弃体检，取消其拟聘用资格。体检不合格的，组织一次复检，复检医院须与初次体检医院一致，不得擅自更换体检医院，体检结果以复检结果为准。体检不合格人员取消其聘用资格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（三）公示与聘用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体检合格者，确定为拟聘用人员，拟聘用人员名单在我公司网站公示。公示期为3个工作日，接受社会监督。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拟聘用人员公示期满，无异议后由我公司办理聘用手续。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1、被聘用人员与我公司签订《派遣员工劳动合同》。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2、如入职后发现聘用人员患有癫痫、精神病等体检中不易查出的疾病及其他不能胜任本职工作的疾病，则予以无偿解聘。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特别提示：本次公开招聘考试不指定考试辅导用书，不举办、不委托任何机构或个人辅导培训，如有虚假信息及违规缴纳中介费、培训费等一切贿赂作假行为，个人承担由此而产生的一切后果。敬请广大考生提高警惕，切勿上当受骗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四、工资待遇及保险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（一）薪资：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2500元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人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月（含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个人社保费用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（二）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福利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待遇：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缴纳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社会保险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（养老、医疗、工伤、生育、失业）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（三）其他待遇：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取暖费3360元/人/年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FFFFFF"/>
          <w:lang w:eastAsia="zh-CN"/>
        </w:rPr>
        <w:t>五、用工形式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劳务派遣形式。被聘用人员与山西万保人力资源有限公司签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订《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  <w:lang w:eastAsia="zh-CN"/>
        </w:rPr>
        <w:t>派遣员工劳动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合同》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，公司以劳务派遣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形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式向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太原市杏花岭区人力资源和社会保障局派遣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人员。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公司地址：太原市万柏林区晋祠路中海寰宇天下九号楼底商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公司网址：www.wonderhr.com</w:t>
      </w:r>
    </w:p>
    <w:p>
      <w:pPr>
        <w:pStyle w:val="2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咨询电话：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0351-8209398</w:t>
      </w:r>
    </w:p>
    <w:p>
      <w:pPr>
        <w:pStyle w:val="2"/>
        <w:jc w:val="righ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山西万保人力资源有限公司</w:t>
      </w:r>
    </w:p>
    <w:p>
      <w:pPr>
        <w:pStyle w:val="2"/>
        <w:ind w:left="0" w:leftChars="0" w:firstLine="0" w:firstLineChars="0"/>
        <w:jc w:val="righ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2022年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日</w:t>
      </w:r>
    </w:p>
    <w:p>
      <w:pPr>
        <w:pStyle w:val="2"/>
        <w:jc w:val="righ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相关附件：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1.附件1《考生须知</w:t>
      </w:r>
      <w:r>
        <w:rPr>
          <w:rStyle w:val="7"/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Style w:val="7"/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2.</w:t>
      </w:r>
      <w:r>
        <w:rPr>
          <w:rStyle w:val="7"/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  <w:r>
        <w:rPr>
          <w:rStyle w:val="7"/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2《</w:t>
      </w:r>
      <w:r>
        <w:rPr>
          <w:rStyle w:val="7"/>
          <w:rFonts w:hint="eastAsia" w:ascii="宋体" w:hAnsi="宋体" w:eastAsia="宋体" w:cs="宋体"/>
          <w:b/>
          <w:bCs/>
          <w:color w:val="auto"/>
          <w:spacing w:val="15"/>
          <w:sz w:val="28"/>
          <w:szCs w:val="28"/>
          <w:shd w:val="clear" w:fill="FFFFFF"/>
        </w:rPr>
        <w:t>疫情防控注意事项</w:t>
      </w:r>
      <w:r>
        <w:rPr>
          <w:rStyle w:val="7"/>
          <w:rFonts w:hint="eastAsia" w:ascii="宋体" w:hAnsi="宋体" w:eastAsia="宋体" w:cs="宋体"/>
          <w:b/>
          <w:bCs/>
          <w:color w:val="auto"/>
          <w:spacing w:val="15"/>
          <w:sz w:val="28"/>
          <w:szCs w:val="28"/>
          <w:shd w:val="clear" w:fill="FFFFFF"/>
          <w:lang w:eastAsia="zh-CN"/>
        </w:rPr>
        <w:t>》</w:t>
      </w:r>
    </w:p>
    <w:p>
      <w:pPr>
        <w:spacing w:line="58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附件1：《考生须知》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考生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须知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为保持良好的报考风纪，为考生创造一个公平、公正的报考环境，请报考本岗位的考生认真阅读以下《考生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须知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》内容，并自觉遵守相关规定，如有违反本规定的考生，取消其报考资格。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一、报名纪律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1、考生须按照报考岗位的要求，提供真实有效的资料，不得提供伪造、虚假资料骗取报名资格；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2、考生须依照招聘公告要求的内容准备个人报名资料，因考生填报信息有误、不全等导致资格审核未通过，后果由考生承担；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3、考生报名资格审核通过后，因个人原因导致未能在规定时间内准时参加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试、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试的情况，考试费用一律不得申请退回，且公司不再单独组织面试、笔试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二、笔试考场纪律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1、考生参加考试除必要物品外，不得将其他物品带入考场，已带入考场者必须存放至监考老师指定的位置；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2、考生必须按指定位置就座，不得私自更换位置；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3、考生应自觉保持考场纪律，不交谈、不喧闹、不得左顾右盼等；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4、考生考试期间不得擅自离开考场，未交卷且未征得监考老师同意离开考场者，不再允许返回考场继续答卷。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三、面试考场纪律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1、考生应保持考场内肃静，各种通讯工具应调至关机或离线状态；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2、任何与考试无关的人员不得随意出入候考室，考生陪同人员应在室外等候；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3、所有参加面试的考生应在候考室统一等候，由工作人员逐一引入面试考场；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4、面试结束后的考生应立即离场，不得再次进入候考室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5、考生有特殊情况应示意现场工作人员，由工作人员为考生提供帮助。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山西万保人力资源有限公司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65" w:lineRule="atLeast"/>
        <w:ind w:right="0" w:rightChars="0"/>
        <w:jc w:val="righ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spacing w:line="580" w:lineRule="exac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宋体" w:hAnsi="宋体" w:eastAsia="宋体" w:cs="宋体"/>
          <w:color w:val="auto"/>
          <w:spacing w:val="15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pacing w:val="15"/>
          <w:kern w:val="0"/>
          <w:sz w:val="28"/>
          <w:szCs w:val="28"/>
          <w:shd w:val="clear" w:fill="FFFFFF"/>
          <w:lang w:val="en-US" w:eastAsia="zh-CN" w:bidi="ar"/>
        </w:rPr>
        <w:t>附件2：《疫情防控注意事项》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7"/>
          <w:rFonts w:hint="eastAsia" w:ascii="宋体" w:hAnsi="宋体" w:eastAsia="宋体" w:cs="宋体"/>
          <w:b/>
          <w:bCs/>
          <w:color w:val="auto"/>
          <w:spacing w:val="15"/>
          <w:sz w:val="32"/>
          <w:szCs w:val="32"/>
          <w:shd w:val="clear" w:fill="FFFFFF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spacing w:val="15"/>
          <w:sz w:val="28"/>
          <w:szCs w:val="28"/>
          <w:shd w:val="clear" w:fill="FFFFFF"/>
        </w:rPr>
        <w:t>疫情防控注意事项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495" w:lineRule="atLeast"/>
        <w:ind w:left="0" w:right="0" w:firstLine="6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  <w:t>请广大考生知悉并遵守我省疫情防控要求，做好自我健康管理，参加报名、考试时积极配合疫情防控工作。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495" w:lineRule="atLeast"/>
        <w:ind w:left="0" w:right="0" w:firstLine="6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  <w:t>（一）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请参与本次招聘的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考生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严格遵守太原市常态化疫情防控要求，做到自觉佩戴口罩，主动配合体温检测及扫描场所码、健康码和行程码，并按照相关要求出示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日内核酸阴性证明</w:t>
      </w: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  <w:lang w:val="en-US"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495" w:lineRule="atLeast"/>
        <w:ind w:left="0" w:right="0" w:firstLine="6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  <w:t>（二）所有考生必须按要求主动接受体温测量，经现场工作人员确认有可疑症状的（体温37.3℃以上，出现持续干咳、乏力、呼吸困难等症状），立即就近到发热门诊或定点医院进一步诊疗</w:t>
      </w: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495" w:lineRule="atLeast"/>
        <w:ind w:left="0" w:right="0" w:firstLine="6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  <w:t>（三）考生须自备一次性使用医用口罩或医用外科口罩，除核验身份时摘口罩外，全程须佩戴口罩</w:t>
      </w: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495" w:lineRule="atLeast"/>
        <w:ind w:left="0" w:right="0" w:firstLine="6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  <w:t>（四）考生要服从现场管理，尽量保持1米以上距离，避免近距离接触交流，严禁聚集和逗留</w:t>
      </w: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510"/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  <w:t>（五）考生在往返考点过程中，建议做到居住地与考点之间直线到达，不参加与考试无关的聚集性活动。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510"/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510"/>
        <w:jc w:val="right"/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  <w:lang w:eastAsia="zh-CN"/>
        </w:rPr>
        <w:t>山西万保人力资源有限公司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510"/>
        <w:jc w:val="righ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8"/>
          <w:szCs w:val="28"/>
          <w:shd w:val="clear" w:fill="FFFFFF"/>
          <w:lang w:val="en-US" w:eastAsia="zh-CN"/>
        </w:rPr>
        <w:t>2022年9月21日</w:t>
      </w:r>
    </w:p>
    <w:p>
      <w:pPr>
        <w:pStyle w:val="2"/>
        <w:ind w:left="0" w:leftChars="0" w:firstLine="0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4ACD5"/>
    <w:multiLevelType w:val="singleLevel"/>
    <w:tmpl w:val="4424AC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OTIyZDE2MDJjYmFhZmE0YzBmYWUxZWMwZWZkYTcifQ=="/>
  </w:docVars>
  <w:rsids>
    <w:rsidRoot w:val="7ABA7046"/>
    <w:rsid w:val="001F3ADA"/>
    <w:rsid w:val="01FD3964"/>
    <w:rsid w:val="0261487E"/>
    <w:rsid w:val="02A24DAE"/>
    <w:rsid w:val="039667A9"/>
    <w:rsid w:val="04A66578"/>
    <w:rsid w:val="053B746E"/>
    <w:rsid w:val="05504736"/>
    <w:rsid w:val="05E03D0C"/>
    <w:rsid w:val="05E27A84"/>
    <w:rsid w:val="06402D43"/>
    <w:rsid w:val="08C6368D"/>
    <w:rsid w:val="09BF1E8A"/>
    <w:rsid w:val="09D803C3"/>
    <w:rsid w:val="09ED6F48"/>
    <w:rsid w:val="0A4041F1"/>
    <w:rsid w:val="0A656ED5"/>
    <w:rsid w:val="0BF4406D"/>
    <w:rsid w:val="0C2F779B"/>
    <w:rsid w:val="0D091D9A"/>
    <w:rsid w:val="0DB717F6"/>
    <w:rsid w:val="0E9E3BDC"/>
    <w:rsid w:val="0F00663B"/>
    <w:rsid w:val="0F2F6818"/>
    <w:rsid w:val="0F825E34"/>
    <w:rsid w:val="10170F5B"/>
    <w:rsid w:val="103C5FE2"/>
    <w:rsid w:val="116577BB"/>
    <w:rsid w:val="118C11EC"/>
    <w:rsid w:val="11A43625"/>
    <w:rsid w:val="14B7032D"/>
    <w:rsid w:val="14CD5FC1"/>
    <w:rsid w:val="14DF49FB"/>
    <w:rsid w:val="159468C1"/>
    <w:rsid w:val="15E213DA"/>
    <w:rsid w:val="164B7378"/>
    <w:rsid w:val="16615306"/>
    <w:rsid w:val="19657CEF"/>
    <w:rsid w:val="1AC661BD"/>
    <w:rsid w:val="1AD07662"/>
    <w:rsid w:val="1B783C1F"/>
    <w:rsid w:val="1B9915AA"/>
    <w:rsid w:val="1C444E06"/>
    <w:rsid w:val="1C9700A2"/>
    <w:rsid w:val="1E195BB5"/>
    <w:rsid w:val="1EDF36D9"/>
    <w:rsid w:val="24972AB6"/>
    <w:rsid w:val="25666E08"/>
    <w:rsid w:val="26527EB6"/>
    <w:rsid w:val="269577EB"/>
    <w:rsid w:val="27F751B9"/>
    <w:rsid w:val="291C1DF1"/>
    <w:rsid w:val="294905C5"/>
    <w:rsid w:val="297840D8"/>
    <w:rsid w:val="29EE6EC6"/>
    <w:rsid w:val="2ACC271C"/>
    <w:rsid w:val="2B336581"/>
    <w:rsid w:val="2DD23A5C"/>
    <w:rsid w:val="2F364819"/>
    <w:rsid w:val="2FBC2844"/>
    <w:rsid w:val="30366932"/>
    <w:rsid w:val="32C959A4"/>
    <w:rsid w:val="3511718E"/>
    <w:rsid w:val="35D02BA5"/>
    <w:rsid w:val="36783969"/>
    <w:rsid w:val="36EC3A0F"/>
    <w:rsid w:val="381C2F9B"/>
    <w:rsid w:val="38D86941"/>
    <w:rsid w:val="395235C8"/>
    <w:rsid w:val="39CE79C2"/>
    <w:rsid w:val="3A125ED5"/>
    <w:rsid w:val="3AC8237D"/>
    <w:rsid w:val="3B2F036E"/>
    <w:rsid w:val="3DC055F8"/>
    <w:rsid w:val="3E6901EB"/>
    <w:rsid w:val="3E7E7642"/>
    <w:rsid w:val="3E8E4FCB"/>
    <w:rsid w:val="3F151903"/>
    <w:rsid w:val="3FC02657"/>
    <w:rsid w:val="3FCB2D5B"/>
    <w:rsid w:val="3FCC54AC"/>
    <w:rsid w:val="40D9554E"/>
    <w:rsid w:val="41760AA5"/>
    <w:rsid w:val="418A27A2"/>
    <w:rsid w:val="428D17E1"/>
    <w:rsid w:val="42ED1D1E"/>
    <w:rsid w:val="433C5DD3"/>
    <w:rsid w:val="456F5F37"/>
    <w:rsid w:val="45D65811"/>
    <w:rsid w:val="45D748F9"/>
    <w:rsid w:val="471A45C8"/>
    <w:rsid w:val="48A97B25"/>
    <w:rsid w:val="48C6265B"/>
    <w:rsid w:val="490A1EDE"/>
    <w:rsid w:val="4AB8010C"/>
    <w:rsid w:val="4C6B6584"/>
    <w:rsid w:val="4D1D096F"/>
    <w:rsid w:val="4D316931"/>
    <w:rsid w:val="4D6054BD"/>
    <w:rsid w:val="4E043C23"/>
    <w:rsid w:val="4F6F5C67"/>
    <w:rsid w:val="50A10FCB"/>
    <w:rsid w:val="50D650BC"/>
    <w:rsid w:val="51830072"/>
    <w:rsid w:val="51F003FF"/>
    <w:rsid w:val="53555FAE"/>
    <w:rsid w:val="53837C50"/>
    <w:rsid w:val="54574467"/>
    <w:rsid w:val="5538567D"/>
    <w:rsid w:val="56091A90"/>
    <w:rsid w:val="565076BF"/>
    <w:rsid w:val="57A71560"/>
    <w:rsid w:val="58807870"/>
    <w:rsid w:val="58BA3799"/>
    <w:rsid w:val="59B14163"/>
    <w:rsid w:val="59B94BE9"/>
    <w:rsid w:val="5B323837"/>
    <w:rsid w:val="5B8A3DA4"/>
    <w:rsid w:val="5D2418A5"/>
    <w:rsid w:val="5DA84284"/>
    <w:rsid w:val="5FC4308D"/>
    <w:rsid w:val="60651659"/>
    <w:rsid w:val="615C0DDE"/>
    <w:rsid w:val="61AE0B5B"/>
    <w:rsid w:val="62BC6474"/>
    <w:rsid w:val="649B244D"/>
    <w:rsid w:val="64C37BF6"/>
    <w:rsid w:val="660404C6"/>
    <w:rsid w:val="662B5D53"/>
    <w:rsid w:val="66846AC0"/>
    <w:rsid w:val="686F5007"/>
    <w:rsid w:val="68837BCA"/>
    <w:rsid w:val="68A37B22"/>
    <w:rsid w:val="68E5013A"/>
    <w:rsid w:val="69496806"/>
    <w:rsid w:val="69DB32EB"/>
    <w:rsid w:val="6B4E5700"/>
    <w:rsid w:val="6B6C68F1"/>
    <w:rsid w:val="6C2A45F7"/>
    <w:rsid w:val="6CC240DE"/>
    <w:rsid w:val="6D192AA9"/>
    <w:rsid w:val="6D7B2E1B"/>
    <w:rsid w:val="6D7D0E3D"/>
    <w:rsid w:val="6E292877"/>
    <w:rsid w:val="6E5A559B"/>
    <w:rsid w:val="6E6375EB"/>
    <w:rsid w:val="6F55769C"/>
    <w:rsid w:val="70780DFF"/>
    <w:rsid w:val="70821F0E"/>
    <w:rsid w:val="70DC1E23"/>
    <w:rsid w:val="73D963F6"/>
    <w:rsid w:val="744C72C0"/>
    <w:rsid w:val="74A40EAA"/>
    <w:rsid w:val="74C00440"/>
    <w:rsid w:val="766A7ED1"/>
    <w:rsid w:val="773D3837"/>
    <w:rsid w:val="78156415"/>
    <w:rsid w:val="78E71CCE"/>
    <w:rsid w:val="7A6A04A0"/>
    <w:rsid w:val="7ABA7046"/>
    <w:rsid w:val="7BEE2E42"/>
    <w:rsid w:val="7C2F613C"/>
    <w:rsid w:val="7C5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00" w:lineRule="exact"/>
      <w:ind w:firstLine="632" w:firstLineChars="200"/>
    </w:pPr>
    <w:rPr>
      <w:rFonts w:ascii="Calibri" w:hAnsi="Calibri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3320</Words>
  <Characters>3469</Characters>
  <Lines>0</Lines>
  <Paragraphs>0</Paragraphs>
  <TotalTime>139</TotalTime>
  <ScaleCrop>false</ScaleCrop>
  <LinksUpToDate>false</LinksUpToDate>
  <CharactersWithSpaces>3474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2022-02-28T04:47:00Z</dcterms:created>
  <dc:creator>恩茜</dc:creator>
  <cp:lastModifiedBy>恩茜</cp:lastModifiedBy>
  <dcterms:modified xsi:type="dcterms:W3CDTF">2022-10-09T02:00:57Z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10839B5640D84727983B929986C6B684</vt:lpwstr>
  </property>
</Properties>
</file>